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0" w:rsidRPr="00DC3B10" w:rsidRDefault="00DC3B10" w:rsidP="00DC3B10">
      <w:pPr>
        <w:rPr>
          <w:rFonts w:asciiTheme="minorEastAsia" w:hAnsiTheme="minorEastAsia" w:hint="eastAsia"/>
          <w:sz w:val="32"/>
          <w:szCs w:val="32"/>
        </w:rPr>
      </w:pPr>
      <w:r w:rsidRPr="00DC3B10">
        <w:rPr>
          <w:rFonts w:asciiTheme="minorEastAsia" w:hAnsiTheme="minorEastAsia" w:hint="eastAsia"/>
          <w:sz w:val="32"/>
          <w:szCs w:val="32"/>
        </w:rPr>
        <w:t>附件</w:t>
      </w:r>
    </w:p>
    <w:p w:rsidR="00DC3B10" w:rsidRPr="00DC3B10" w:rsidRDefault="00DC3B10" w:rsidP="00DC3B10">
      <w:pPr>
        <w:rPr>
          <w:rFonts w:asciiTheme="minorEastAsia" w:hAnsiTheme="minorEastAsia" w:hint="eastAsia"/>
          <w:sz w:val="32"/>
          <w:szCs w:val="32"/>
        </w:rPr>
      </w:pPr>
    </w:p>
    <w:p w:rsidR="00DC3B10" w:rsidRPr="00DC3B10" w:rsidRDefault="00DC3B10" w:rsidP="00DC3B10">
      <w:pPr>
        <w:jc w:val="center"/>
        <w:rPr>
          <w:rFonts w:asciiTheme="minorEastAsia" w:hAnsiTheme="minorEastAsia" w:hint="eastAsia"/>
          <w:sz w:val="32"/>
          <w:szCs w:val="32"/>
        </w:rPr>
      </w:pPr>
      <w:r w:rsidRPr="00DC3B10">
        <w:rPr>
          <w:rFonts w:asciiTheme="minorEastAsia" w:hAnsiTheme="minorEastAsia" w:hint="eastAsia"/>
          <w:sz w:val="32"/>
          <w:szCs w:val="32"/>
        </w:rPr>
        <w:t>相关塑料制品禁限管理细化标准（2020 年版）</w:t>
      </w:r>
    </w:p>
    <w:p w:rsidR="00DC3B10" w:rsidRPr="00DC3B10" w:rsidRDefault="00DC3B10" w:rsidP="00DC3B10">
      <w:pPr>
        <w:rPr>
          <w:rFonts w:asciiTheme="minorEastAsia" w:hAnsiTheme="minorEastAsia" w:hint="eastAsia"/>
          <w:sz w:val="24"/>
          <w:szCs w:val="24"/>
        </w:rPr>
      </w:pP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按照《关于进一步加强塑料污染治理的意见》相关规定，分地区、分领域、分阶段对部分塑料制品实行禁限管理。为便于实际操作，对 2020 年底涉及禁限的部分品类，设定细化标准如下：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一、厚度小于 0.025 毫米的超薄塑料购物袋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用于盛装及携提物品且厚度小于 0.025 毫米的超薄塑料购物袋；适用范围参照 GB/T 21661《塑料购物袋》标准。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二、厚度小于 0.01 毫米的聚乙烯农用地膜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以聚乙烯为主要原料制成且厚度小于 0.01 毫米的不可降解农用地面覆盖薄膜；适用范围和地膜厚度、力学性能指标参照 GB13735《聚乙烯吹塑农用地面覆盖薄膜》标准。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三、一次性发泡塑料餐具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用泡沫塑料制成的一次性塑料餐具。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四、一次性塑料棉签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以塑料棒为基材制造的一次性棉签，不包括相关医疗器械。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五、含塑料微珠的日化产品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为起到磨砂、去角质、清洁等作用，有意添加粒径小于 5 毫米的固体塑料颗粒的淋洗类化妆品（如沐浴剂、洁面乳、磨砂膏、洗发水等）和牙膏、牙粉。</w:t>
      </w:r>
      <w:r w:rsidRPr="00DC3B10">
        <w:rPr>
          <w:rFonts w:asciiTheme="minorEastAsia" w:hAnsiTheme="minorEastAsia"/>
          <w:sz w:val="24"/>
          <w:szCs w:val="24"/>
        </w:rPr>
        <w:t xml:space="preserve"> 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六、以医疗废物为原料制造塑料制品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禁止以纳入《医疗废物管理条例》《医疗废物分类目录》等管理的医疗废物为原料生产塑料制品。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七、不可降解塑料袋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商场、超市、药店、书店、餐饮打包外卖服务、展会活动等用于盛装及携提物品的不可降解塑料购物袋，不包括基于卫生及食品安全目的，用于盛装散装生鲜食品、熟食、面食等商品的塑料预包装袋、连卷袋、保鲜袋等。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八、一次性塑料餐具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餐饮堂食服务中使用的一次性不可降解塑料刀、叉、勺，不包括预包装食品使用的一次性塑料餐具。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九、一次性塑料吸管</w:t>
      </w:r>
    </w:p>
    <w:p w:rsidR="00DC3B10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餐饮服务中用于吸饮液态食品的一次性不可降解塑料吸管，不包括牛奶、饮料等食品外包装上自带的塑料吸管。</w:t>
      </w:r>
    </w:p>
    <w:p w:rsidR="0082384D" w:rsidRPr="00DC3B10" w:rsidRDefault="00DC3B10" w:rsidP="00DC3B1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C3B10">
        <w:rPr>
          <w:rFonts w:asciiTheme="minorEastAsia" w:hAnsiTheme="minorEastAsia" w:hint="eastAsia"/>
          <w:sz w:val="24"/>
          <w:szCs w:val="24"/>
        </w:rPr>
        <w:t>十、细化标准将根据实际执行情况进行动态更新调整。在应对自然灾害、事故灾害、公共卫生事件和社会安全事件等重大突发公共事件期间，用于特定区域应急保障、物资配送、餐饮服务等的一次性塑料制品免于禁限使用。</w:t>
      </w:r>
    </w:p>
    <w:sectPr w:rsidR="0082384D" w:rsidRPr="00DC3B10" w:rsidSect="00823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B10"/>
    <w:rsid w:val="0082384D"/>
    <w:rsid w:val="00D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2020-12-28T06:19:00Z</dcterms:created>
  <dcterms:modified xsi:type="dcterms:W3CDTF">2020-12-28T06:23:00Z</dcterms:modified>
</cp:coreProperties>
</file>