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黑体" w:cs="仿宋_GB2312"/>
          <w:sz w:val="32"/>
          <w:szCs w:val="32"/>
          <w:lang w:val="en"/>
        </w:rPr>
        <w:t>附件</w:t>
      </w:r>
      <w:r>
        <w:rPr>
          <w:rFonts w:ascii="Times New Roman" w:hAnsi="Times New Roman" w:eastAsia="黑体" w:cs="仿宋_GB2312"/>
          <w:sz w:val="32"/>
          <w:szCs w:val="32"/>
          <w:lang w:val="en"/>
        </w:rPr>
        <w:t>1</w:t>
      </w:r>
      <w:r>
        <w:rPr>
          <w:rFonts w:hint="eastAsia" w:ascii="Times New Roman" w:hAnsi="Times New Roman" w:eastAsia="黑体" w:cs="仿宋_GB2312"/>
          <w:sz w:val="32"/>
          <w:szCs w:val="32"/>
          <w:lang w:val="en"/>
        </w:rPr>
        <w:t>：</w:t>
      </w:r>
    </w:p>
    <w:p>
      <w:pPr>
        <w:rPr>
          <w:rFonts w:hint="eastAsia" w:ascii="Times New Roman" w:hAnsi="Times New Roman" w:eastAsia="黑体" w:cs="仿宋_GB2312"/>
          <w:sz w:val="32"/>
          <w:szCs w:val="32"/>
          <w:lang w:val="e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/>
        </w:rPr>
        <w:t>中小企业服务月“十大重点领域服务”服务清单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en"/>
        </w:rPr>
      </w:pPr>
    </w:p>
    <w:tbl>
      <w:tblPr>
        <w:tblStyle w:val="8"/>
        <w:tblW w:w="10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976"/>
        <w:gridCol w:w="4011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/>
              </w:rPr>
              <w:t>重点服务领域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/>
              </w:rPr>
              <w:t>主要服务内容</w:t>
            </w:r>
          </w:p>
        </w:tc>
        <w:tc>
          <w:tcPr>
            <w:tcW w:w="3519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服务单位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政策服务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加强对《中小企业促进法》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《保障中小企业款项支付条例》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等法律法规和惠企政策的宣传解读，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发挥各级中小企业政策信息互联网发布平台作用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开辟线上服务专栏，适时开展线下政策宣讲活动，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精准匹配推送政策，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打通政策落地“最后一公里”。</w:t>
            </w:r>
          </w:p>
        </w:tc>
        <w:tc>
          <w:tcPr>
            <w:tcW w:w="3519" w:type="dxa"/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各州（市）工信局、14户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国家中小企业公共服务示范平台、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11户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小型微型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企业创业创新示范基地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等相关服务机构。各责任单位开展不少于1场的政策服务活动。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创新和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技术服务</w:t>
            </w:r>
          </w:p>
        </w:tc>
        <w:tc>
          <w:tcPr>
            <w:tcW w:w="40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开展技术研发、小试中试、质量检测、知识产权等服务，举办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技术难题揭榜竞标、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创新成果推介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等活动，助力中小企业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提升创新力和竞争力。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各州（市）工信局、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云南省产品质量监督检验研究院、云南省科学技术院、昆明理工大学科技园有限公司、昆明高新技术创业服务中心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等相关服务机构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数字化赋能服务</w:t>
            </w:r>
          </w:p>
        </w:tc>
        <w:tc>
          <w:tcPr>
            <w:tcW w:w="40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推介一批面向中小企业需求的数字化平台、系统解决方案、产品和服务，支持中小企业加快数字化改造；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支持企业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建设智能生产线、智能车间和智能工厂，实现精益生产、精细管理和智能决策。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各州（市）工信局、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昆明东讯科技有限公司、云南省计算机软件技术开发研究中心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等相关服务机构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工业设计服务</w:t>
            </w:r>
          </w:p>
        </w:tc>
        <w:tc>
          <w:tcPr>
            <w:tcW w:w="40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提供产品设计、功能设计、结构设计、品牌设计等服务，强化工业设计在集成创新、时尚高端化方面的带动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作用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，提升产品附加值。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各州（市）工信局、相关服务机构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创业服务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开展创业大讲堂等活动，加强对创业者商业策划、风险防范等方面的辅导，及时提供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登记注册、市场营销、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跟踪扶持等“伴随式”服务，提高创业成功率。</w:t>
            </w:r>
          </w:p>
        </w:tc>
        <w:tc>
          <w:tcPr>
            <w:tcW w:w="3519" w:type="dxa"/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各州（市）工信局、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昆明理工大学科技园有限公司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昆明北理工科技孵化器有限公司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曲靖市科创企业孵化中心有限公司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云南省大学科技园办公室</w:t>
            </w: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云南创新生物产业孵化器管理有限公司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云南创客科技投资有限公司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昆明互创企业管理有限公司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临沧共创科技有限公司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云南光谷光机电科技孵化器管理有限公司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云南北理电商产业园管理有限公司、云南成名广告文化产业园经营开发有限公司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等相关服务机构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管理咨询服务</w:t>
            </w:r>
          </w:p>
        </w:tc>
        <w:tc>
          <w:tcPr>
            <w:tcW w:w="40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管理制度、生产运营、质量标准等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"/>
              </w:rPr>
              <w:t>方面的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管理咨询诊断服务，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引导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帮助企业建立现代企业制度，促进中小企业管理创新、提质增效、转型发展。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各州（市）工信局、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云南聚贤工程咨询有限公司、临沧市海纳咨询服务有限公司、云南普洛特企业管理咨询有限公司、安宁市安航管理咨询有限公司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等相关服务机构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融资服务</w:t>
            </w:r>
          </w:p>
        </w:tc>
        <w:tc>
          <w:tcPr>
            <w:tcW w:w="40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强政银企对接，推动金融机构强化首贷、信用贷、中长期贷等融资支持，面向“专精特新”中小企业提供专属信贷产品和服务；开展投融资服务对接活动，帮助优质中小企业对接资本市场；开展金融知识普及教育活动，提高小微企业融资能力。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各州（市）工信局、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大雍信用评估事务有限公司、云南省中小企业服务中心、曲靖市中小企业生产力促进中心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等相关服务机构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人才培训服务</w:t>
            </w:r>
          </w:p>
        </w:tc>
        <w:tc>
          <w:tcPr>
            <w:tcW w:w="40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开展面向中小企业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经营管理人员、专业技术人员、技术工人的多层次培训服务，推动提升中小企业人才素质水平。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各州（市）工信局、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昆明市生产力促进中心、丽江阳光劳动服务公司、曲靖市中小企业生产力促进中心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等相关服务机构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市场开拓服务</w:t>
            </w:r>
          </w:p>
        </w:tc>
        <w:tc>
          <w:tcPr>
            <w:tcW w:w="40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支持企业参加国内外展览展销活动，加强国际合作服务，推动国际化培训项目，为中小企业国际化发展提供良好的对接平台和专业化服务。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各州（市）工信局、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云南成名广告文化产业园经营开发有限公司、云南北理电商产业园管理有限公司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等相关服务机构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权益保护服务</w:t>
            </w:r>
          </w:p>
        </w:tc>
        <w:tc>
          <w:tcPr>
            <w:tcW w:w="40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70707"/>
                <w:sz w:val="24"/>
              </w:rPr>
              <w:t>加强法律援助和法律咨询服务，帮助企业解决法律纠纷，保护合法权益。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各州（市）工信局、14户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国家中小企业公共服务示范平台、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11户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小型微型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企业创业创新示范基地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等相关服务机构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2：</w:t>
      </w:r>
    </w:p>
    <w:p>
      <w:pPr>
        <w:jc w:val="center"/>
        <w:rPr>
          <w:rFonts w:hint="eastAsia" w:ascii="方正小标宋简体" w:hAnsi="楷体" w:eastAsia="方正小标宋简体" w:cs="仿宋_GB2312"/>
          <w:sz w:val="36"/>
          <w:szCs w:val="36"/>
        </w:rPr>
      </w:pPr>
    </w:p>
    <w:p>
      <w:pPr>
        <w:jc w:val="center"/>
        <w:rPr>
          <w:rFonts w:hint="eastAsia" w:ascii="方正小标宋简体" w:hAnsi="楷体" w:eastAsia="方正小标宋简体" w:cs="仿宋_GB2312"/>
          <w:sz w:val="36"/>
          <w:szCs w:val="36"/>
        </w:rPr>
      </w:pPr>
      <w:r>
        <w:rPr>
          <w:rFonts w:hint="eastAsia" w:ascii="方正小标宋简体" w:hAnsi="楷体" w:eastAsia="方正小标宋简体" w:cs="仿宋_GB2312"/>
          <w:sz w:val="36"/>
          <w:szCs w:val="36"/>
        </w:rPr>
        <w:t>“中小企业服务月”公益服务清单</w:t>
      </w:r>
    </w:p>
    <w:p>
      <w:pPr>
        <w:jc w:val="center"/>
        <w:rPr>
          <w:rFonts w:hint="eastAsia" w:ascii="方正小标宋简体" w:hAnsi="楷体" w:eastAsia="方正小标宋简体" w:cs="仿宋_GB2312"/>
          <w:sz w:val="36"/>
          <w:szCs w:val="36"/>
        </w:rPr>
      </w:pPr>
    </w:p>
    <w:tbl>
      <w:tblPr>
        <w:tblStyle w:val="9"/>
        <w:tblW w:w="9810" w:type="dxa"/>
        <w:tblInd w:w="-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040"/>
        <w:gridCol w:w="1582"/>
        <w:gridCol w:w="1391"/>
        <w:gridCol w:w="1185"/>
        <w:gridCol w:w="1182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服务名称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开展时间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负责单位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服务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1182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2B"/>
    <w:rsid w:val="00173CFD"/>
    <w:rsid w:val="00706E3B"/>
    <w:rsid w:val="0074347E"/>
    <w:rsid w:val="00C92C2B"/>
    <w:rsid w:val="00CE713B"/>
    <w:rsid w:val="00CF1943"/>
    <w:rsid w:val="00DF10D2"/>
    <w:rsid w:val="00EC63B3"/>
    <w:rsid w:val="019F264A"/>
    <w:rsid w:val="01BF393F"/>
    <w:rsid w:val="06D631CE"/>
    <w:rsid w:val="06FB3CE1"/>
    <w:rsid w:val="07044B44"/>
    <w:rsid w:val="09730B2E"/>
    <w:rsid w:val="12687B34"/>
    <w:rsid w:val="132E5CD7"/>
    <w:rsid w:val="180A0294"/>
    <w:rsid w:val="1F672F84"/>
    <w:rsid w:val="255F5E3C"/>
    <w:rsid w:val="27A718F0"/>
    <w:rsid w:val="37141D9D"/>
    <w:rsid w:val="3F622805"/>
    <w:rsid w:val="444D51FD"/>
    <w:rsid w:val="47295DC9"/>
    <w:rsid w:val="52EC2915"/>
    <w:rsid w:val="55074AB6"/>
    <w:rsid w:val="62A2020B"/>
    <w:rsid w:val="6C1C59FF"/>
    <w:rsid w:val="70AA2F7F"/>
    <w:rsid w:val="7C123ED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1499</Characters>
  <Lines>12</Lines>
  <Paragraphs>3</Paragraphs>
  <ScaleCrop>false</ScaleCrop>
  <LinksUpToDate>false</LinksUpToDate>
  <CharactersWithSpaces>1758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2021-06-09T07:08:00Z</cp:lastPrinted>
  <dcterms:modified xsi:type="dcterms:W3CDTF">2021-06-09T08:29:23Z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A6B5C1E208F44F1CA5F8B1EDE3499C30</vt:lpwstr>
  </property>
</Properties>
</file>